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33.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10"/>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1"/>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1"/>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1"/>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1"/>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1"/>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1"/>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2"/>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2"/>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2"/>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3"/>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3"/>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4"/>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4"/>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4"/>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5"/>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7"/>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8"/>
          <w:ilvl w:val="0"/>
        </w:numPr>
      </w:pPr>
      <w:r>
        <w:t xml:space="preserve">Un premier temps allant juqu'à 0.3s (en orange) pourrait traduire l'effet des différents processus aléatoires sur le mouvement (mouvement brownien, bruit blanc de la mesure, etc).</w:t>
      </w:r>
    </w:p>
    <w:p>
      <w:pPr>
        <w:numPr>
          <w:numId w:val="1018"/>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8"/>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9"/>
          <w:ilvl w:val="0"/>
        </w:numPr>
      </w:pPr>
      <w:r>
        <w:t xml:space="preserve">L'état « détaché » (D) correspond à un site d'attachement sans microtubule et donc sans génération de force.</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20"/>
          <w:ilvl w:val="0"/>
        </w:numPr>
      </w:pPr>
      <w:r>
        <w:t xml:space="preserve">La biologie en est la clé de voûte, étant à la base de la problématique étudiée : la compréhension des mécanismes responsable de la dynamique des chromosomes durant la mitose.</w:t>
      </w:r>
    </w:p>
    <w:p>
      <w:pPr>
        <w:numPr>
          <w:numId w:val="1020"/>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20"/>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Compact"/>
        <w:numPr>
          <w:numId w:val="1021"/>
          <w:ilvl w:val="0"/>
        </w:numPr>
      </w:pPr>
      <w:r>
        <w:t xml:space="preserve">communication active ou bien emergente des mecanisme sous jacent plus basique ?</w:t>
      </w:r>
    </w:p>
    <w:p>
      <w:pPr>
        <w:pStyle w:val="Compact"/>
        <w:numPr>
          <w:numId w:val="1021"/>
          <w:ilvl w:val="0"/>
        </w:numPr>
      </w:pPr>
      <w:r>
        <w:t xml:space="preserve">force de la levure dans ce type d'etude car mvt tres irregulier</w:t>
      </w:r>
    </w:p>
    <w:p>
      <w:pPr>
        <w:pStyle w:val="Compact"/>
        <w:numPr>
          <w:numId w:val="1022"/>
          <w:ilvl w:val="1"/>
        </w:numPr>
      </w:pPr>
      <w:r>
        <w:t xml:space="preserve">regularite lie au nombre de chromosome/taille/nbre de microtubule</w:t>
      </w:r>
    </w:p>
    <w:p>
      <w:pPr>
        <w:pStyle w:val="Compact"/>
        <w:numPr>
          <w:numId w:val="1021"/>
          <w:ilvl w:val="0"/>
        </w:numPr>
      </w:pPr>
      <w:r>
        <w:t xml:space="preserve">analyse stat bayesienne</w:t>
      </w:r>
    </w:p>
    <w:p>
      <w:pPr>
        <w:pStyle w:val="Compact"/>
        <w:numPr>
          <w:numId w:val="1021"/>
          <w:ilvl w:val="0"/>
        </w:numPr>
      </w:pPr>
      <w:r>
        <w:t xml:space="preserve">regulation mvt oscillation</w:t>
      </w:r>
    </w:p>
    <w:p>
      <w:pPr>
        <w:pStyle w:val="Compact"/>
        <w:numPr>
          <w:numId w:val="1023"/>
          <w:ilvl w:val="1"/>
        </w:numPr>
      </w:pPr>
      <w:r>
        <w:t xml:space="preserve">si mt sont impliques dans le switch</w:t>
      </w:r>
    </w:p>
    <w:p>
      <w:pPr>
        <w:pStyle w:val="Compact"/>
        <w:numPr>
          <w:numId w:val="1023"/>
          <w:ilvl w:val="1"/>
        </w:numPr>
      </w:pPr>
      <w:r>
        <w:t xml:space="preserve">difference levure/cellule supp</w:t>
      </w:r>
    </w:p>
    <w:p>
      <w:pPr>
        <w:pStyle w:val="Compact"/>
        <w:numPr>
          <w:numId w:val="1023"/>
          <w:ilvl w:val="1"/>
        </w:numPr>
      </w:pPr>
      <w:r>
        <w:t xml:space="preserve">mvt irregulier 20% chez hella</w:t>
      </w:r>
    </w:p>
    <w:p>
      <w:pPr>
        <w:pStyle w:val="Compact"/>
        <w:numPr>
          <w:numId w:val="1023"/>
          <w:ilvl w:val="1"/>
        </w:numPr>
      </w:pPr>
      <w:r>
        <w:t xml:space="preserve">modele qui doit aussi prendre en compte ca</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numPr>
          <w:numId w:val="1021"/>
          <w:ilvl w:val="0"/>
        </w:numPr>
      </w:pPr>
      <w:r>
        <w:t xml:space="preserve">role super important des kinésines depolymerisatrice dans une cellule</w:t>
      </w:r>
    </w:p>
    <w:p>
      <w:pPr>
        <w:pStyle w:val="FirstParagraph"/>
      </w:pPr>
      <w:r>
        <w:t xml:space="preserve">elements de discussion :</w:t>
      </w:r>
    </w:p>
    <w:p>
      <w:pPr>
        <w:numPr>
          <w:numId w:val="1024"/>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4"/>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Compact"/>
        <w:numPr>
          <w:numId w:val="1024"/>
          <w:ilvl w:val="0"/>
        </w:numPr>
      </w:pPr>
      <w:r>
        <w:t xml:space="preserve">dam1 en supp schema + photo EM + kymo</w:t>
      </w:r>
    </w:p>
    <w:p>
      <w:pPr>
        <w:numPr>
          <w:numId w:val="1024"/>
          <w:ilvl w:val="0"/>
        </w:numPr>
      </w:pPr>
      <w:r>
        <w:t xml:space="preserve">laser ablation kymo</w:t>
      </w:r>
    </w:p>
    <w:p>
      <w:pPr>
        <w:numPr>
          <w:numId w:val="1024"/>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numPr>
          <w:numId w:val="1024"/>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en dans les annexes en Section </w:t>
      </w:r>
      <w:r>
        <w:rPr>
          <w:b/>
        </w:rPr>
        <w:t xml:space="preserve">??</w:t>
      </w:r>
      <w:r>
        <w:t xml:space="preserve">. Cet modèle est composé de trois paramètres : un taux d'attachement, un taux de détachement ainsi que le nombre de site d'attachements par kinétochore. Les premiers tests semblent indiquer que ces trois paramètres ne sont pas suffisant pour obtenir un mouvement régulier.</w:t>
      </w:r>
    </w:p>
    <w:p>
      <w:pPr>
        <w:pStyle w:val="FirstParagraph"/>
      </w:pPr>
    </w:p>
    <w:p>
      <w:pPr>
        <w:pStyle w:val="Heading1"/>
      </w:pPr>
      <w:bookmarkStart w:id="131" w:name="annexes"/>
      <w:bookmarkEnd w:id="131"/>
      <w:r>
        <w:t xml:space="preserve">Annexes</w:t>
      </w:r>
    </w:p>
    <w:p>
      <w:pPr>
        <w:pStyle w:val="Heading2"/>
      </w:pPr>
      <w:bookmarkStart w:id="132" w:name="exemple-dutilisation-de-kt_simul"/>
      <w:bookmarkEnd w:id="132"/>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57).</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3"/>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57)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4"/>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5" w:name="paramètres-minimums-reproduisant-un-mouvement-oscillatoire"/>
      <w:bookmarkEnd w:id="135"/>
      <w:r>
        <w:t xml:space="preserve">Paramètres minimums reproduisant un mouvement oscillatoire</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57).</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3"/>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57: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57)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4"/>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57: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6" w:name="bibliographie"/>
      <w:bookmarkEnd w:id="136"/>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6d0b4bf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e64f54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